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A3" w:rsidRPr="008E20C0" w:rsidRDefault="008E20C0" w:rsidP="00523268">
      <w:pPr>
        <w:pStyle w:val="NormalWeb"/>
        <w:shd w:val="clear" w:color="auto" w:fill="FFFFFF"/>
        <w:tabs>
          <w:tab w:val="left" w:pos="2910"/>
        </w:tabs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b/>
          <w:color w:val="151515"/>
          <w:sz w:val="28"/>
          <w:szCs w:val="28"/>
          <w:u w:val="single"/>
          <w:lang w:val="sr-Cyrl-RS"/>
        </w:rPr>
      </w:pPr>
      <w:r>
        <w:rPr>
          <w:rFonts w:ascii="Verdana" w:hAnsi="Verdana"/>
          <w:color w:val="151515"/>
          <w:sz w:val="20"/>
          <w:szCs w:val="20"/>
          <w:lang w:val="sr-Cyrl-RS"/>
        </w:rPr>
        <w:t xml:space="preserve">                                  </w:t>
      </w:r>
      <w:r w:rsidR="00523268" w:rsidRPr="008E20C0">
        <w:rPr>
          <w:rFonts w:asciiTheme="minorHAnsi" w:hAnsiTheme="minorHAnsi" w:cstheme="minorHAnsi"/>
          <w:b/>
          <w:color w:val="151515"/>
          <w:sz w:val="28"/>
          <w:szCs w:val="28"/>
          <w:u w:val="single"/>
          <w:lang w:val="sr-Cyrl-RS"/>
        </w:rPr>
        <w:t>Томас Ман – „Тонио Крегер“</w:t>
      </w:r>
    </w:p>
    <w:p w:rsidR="00523268" w:rsidRDefault="00523268" w:rsidP="00523268">
      <w:pPr>
        <w:pStyle w:val="NormalWeb"/>
        <w:shd w:val="clear" w:color="auto" w:fill="FFFFFF"/>
        <w:tabs>
          <w:tab w:val="left" w:pos="2910"/>
        </w:tabs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8E20C0" w:rsidRDefault="008E20C0" w:rsidP="00523268">
      <w:pPr>
        <w:pStyle w:val="NormalWeb"/>
        <w:shd w:val="clear" w:color="auto" w:fill="FFFFFF"/>
        <w:tabs>
          <w:tab w:val="left" w:pos="2910"/>
        </w:tabs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523268" w:rsidRPr="00523268" w:rsidRDefault="00523268" w:rsidP="00523268">
      <w:pPr>
        <w:pStyle w:val="NormalWeb"/>
        <w:shd w:val="clear" w:color="auto" w:fill="FFFFFF"/>
        <w:tabs>
          <w:tab w:val="left" w:pos="2910"/>
        </w:tabs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 w:rsidRPr="008E20C0"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  <w:t>Томас Ман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(1875 - </w:t>
      </w:r>
      <w:r w:rsidR="00364A41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1955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) је њемачки писац који потиче из угледне породице. 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Врло рано се прославио (у 25. години) романом 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„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Буденброкови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“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. Занимала га је филозофија Ничеа и Шопенхауера, као и Вагнерова музика, од којег је преузео технику </w:t>
      </w:r>
      <w:r w:rsidR="00AA6326" w:rsidRPr="008E20C0">
        <w:rPr>
          <w:rFonts w:asciiTheme="minorHAnsi" w:hAnsiTheme="minorHAnsi" w:cstheme="minorHAnsi"/>
          <w:color w:val="151515"/>
          <w:sz w:val="22"/>
          <w:szCs w:val="22"/>
          <w:u w:val="single"/>
          <w:lang w:val="sr-Cyrl-RS"/>
        </w:rPr>
        <w:t>лајтмотива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(понављање одређених исказа са промјенама у значењу). Оженио се и добио шест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оро дјеце иако је имао хомосексу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алне склоности. У периоду између два рата говорио је против фашизма због чега су га нацисти протјерали из Њемачке. Након тога живио је у Америци са другим протјераним умјетницима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, али му се није свидјела америчка</w:t>
      </w:r>
      <w:r w:rsidR="00AA6326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политика прогона симпатизера комуниста па се вр</w:t>
      </w:r>
      <w:r w:rsidR="00364A41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атио у Европу и живио у Цириху гдје је и умро. </w:t>
      </w:r>
    </w:p>
    <w:p w:rsidR="00364A41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Његова дјела говоре о интелектуалним и политичким дешавањима у предратној и послијератној Њемачкој, о супротности духа и живота (умјетности и обичног живота). Поред лајтмотива, често користи иронију у својима дјелима. Он је извршио утицај на писце попут Џозефа Хелера (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„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Квака 22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“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), Јукиа Мишиму (један од најзначајнијих јапанских писаца) и Орхана Памука (један од најзначајнијих и веома популаран турски писац).</w:t>
      </w:r>
    </w:p>
    <w:p w:rsidR="00364A41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523268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 w:rsidRPr="00364A41"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  <w:t xml:space="preserve">Дјела: 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„ Буденброкови“, „Чаробни бријег“, „Смрт у Венецији“, „Јозеф и његова браћа“ (у 4 дијела), „Доктор Фаустус“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, „Тонио Крегер“. </w:t>
      </w:r>
    </w:p>
    <w:p w:rsidR="00364A41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364A41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A56EA3" w:rsidRDefault="00364A41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  <w:t>„</w:t>
      </w:r>
      <w:r w:rsidR="00A56EA3" w:rsidRPr="00364A41"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  <w:t>Тонио Крегер</w:t>
      </w:r>
      <w:r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  <w:t>“</w:t>
      </w:r>
      <w:r w:rsidR="00A56EA3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је 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кратки </w:t>
      </w:r>
      <w:r w:rsidR="00A56EA3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роман о истоименом умјетнику, о животу човјека који је првенствено умјетник. Он инспирацију проналази у животу око себе, а у исто вријеме тај живот му представља мучење. Тонио потиче из угл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едне породице и његов позив (писац</w:t>
      </w:r>
      <w:r w:rsidR="00A56EA3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) није д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обро прихваћен од самог почетка</w:t>
      </w:r>
      <w:r w:rsidR="00A56EA3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од стране оца, школских другова и наставника. Он је умјетник који осјећа да не припада друштву иако је на неки начин приморан да буде дио њега због свог поријекла. </w:t>
      </w:r>
      <w:r w:rsidR="00523268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Тонио је посматрач свијета у којем живи,  а не његов учесник. 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Он жели да се посвети духовном животу, али у исто вријеме жели прихватање од стране друштва које никада у потпуности неће добити. </w:t>
      </w:r>
    </w:p>
    <w:p w:rsidR="00A56EA3" w:rsidRDefault="00A56EA3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Тонио осјећа пр</w:t>
      </w:r>
      <w:r w:rsidR="00523268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иврженост према свом другу (тему хомосексуалности Томас Ман је обрађивао и у другим својим дјелима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). </w:t>
      </w:r>
      <w:r w:rsidR="00523268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Обојица припадају угледним породицама и од њих се очекује да буду узор. Тонио је свјестан да људи око њега на умјетнике гледају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као на непоуздане људе којима ј</w:t>
      </w:r>
      <w:r w:rsidR="00523268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е стално угрожена егзистенција. Од њега се никако није очекивало да крене тим путем. Он истраје у свом науму и постаје признат умјетник, али никад потпуно прихваћен у свом родном мјесту. </w:t>
      </w:r>
    </w:p>
    <w:p w:rsidR="00523268" w:rsidRDefault="00523268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A56EA3" w:rsidRDefault="00523268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Кроз роман се провлачи филозофија и то посебно утицај Ничеа и Шопенхауера на г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лавног јунака. Тонио види дубину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у стварима, види иза саме ствари и он презире површност и баналност. 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У овом дјелу </w:t>
      </w:r>
      <w:r w:rsidR="00364A41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>Ман користи музику као средство језичког уобличавања (лајтомитв преузет од Вагнера).</w:t>
      </w:r>
    </w:p>
    <w:p w:rsidR="00AA6326" w:rsidRDefault="00AA6326" w:rsidP="00A56EA3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</w:p>
    <w:p w:rsidR="005D3253" w:rsidRDefault="00AA6326" w:rsidP="00364A4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</w:rPr>
      </w:pP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Ово је дјело је у једну руку аутобиографија која истражује духовност </w:t>
      </w:r>
      <w:r w:rsidR="00364A41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и умјетност. </w:t>
      </w:r>
      <w:r w:rsidR="008E20C0"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</w:t>
      </w:r>
    </w:p>
    <w:p w:rsidR="008E20C0" w:rsidRDefault="008E20C0" w:rsidP="00364A4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</w:rPr>
      </w:pPr>
    </w:p>
    <w:p w:rsidR="008E20C0" w:rsidRDefault="008E20C0" w:rsidP="00364A4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b/>
          <w:color w:val="151515"/>
          <w:sz w:val="22"/>
          <w:szCs w:val="22"/>
          <w:lang w:val="sr-Cyrl-RS"/>
        </w:rPr>
      </w:pPr>
    </w:p>
    <w:p w:rsidR="008E20C0" w:rsidRPr="008E20C0" w:rsidRDefault="008E20C0" w:rsidP="00364A41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Theme="minorHAnsi" w:hAnsiTheme="minorHAnsi" w:cstheme="minorHAnsi"/>
          <w:color w:val="151515"/>
          <w:sz w:val="22"/>
          <w:szCs w:val="22"/>
          <w:lang w:val="sr-Cyrl-RS"/>
        </w:rPr>
      </w:pPr>
      <w:r w:rsidRPr="008E20C0">
        <w:rPr>
          <w:rFonts w:asciiTheme="minorHAnsi" w:hAnsiTheme="minorHAnsi" w:cstheme="minorHAnsi"/>
          <w:b/>
          <w:color w:val="151515"/>
          <w:lang w:val="sr-Cyrl-RS"/>
        </w:rPr>
        <w:t>Задатак:</w:t>
      </w:r>
      <w:r>
        <w:rPr>
          <w:rFonts w:asciiTheme="minorHAnsi" w:hAnsiTheme="minorHAnsi" w:cstheme="minorHAnsi"/>
          <w:color w:val="151515"/>
          <w:sz w:val="22"/>
          <w:szCs w:val="22"/>
          <w:lang w:val="sr-Cyrl-RS"/>
        </w:rPr>
        <w:t xml:space="preserve"> Књигу ћете добити у електронском облику преко имејла. Након што прочитате напишите укратко ваше виђење дјела.</w:t>
      </w:r>
      <w:bookmarkStart w:id="0" w:name="_GoBack"/>
      <w:bookmarkEnd w:id="0"/>
    </w:p>
    <w:sectPr w:rsidR="008E20C0" w:rsidRPr="008E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B6"/>
    <w:rsid w:val="00364A41"/>
    <w:rsid w:val="00523268"/>
    <w:rsid w:val="005D3253"/>
    <w:rsid w:val="008E20C0"/>
    <w:rsid w:val="00A56EA3"/>
    <w:rsid w:val="00AA6326"/>
    <w:rsid w:val="00C0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E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6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2020-05-20T09:21:00Z</dcterms:created>
  <dcterms:modified xsi:type="dcterms:W3CDTF">2020-05-20T10:14:00Z</dcterms:modified>
</cp:coreProperties>
</file>